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52D" w:rsidRPr="003E244D" w:rsidRDefault="00591DBD" w:rsidP="00B278BA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1DB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613C9" w:rsidRPr="003E244D">
        <w:rPr>
          <w:rFonts w:ascii="Times New Roman" w:hAnsi="Times New Roman" w:cs="Times New Roman"/>
          <w:b/>
          <w:sz w:val="32"/>
          <w:szCs w:val="32"/>
        </w:rPr>
        <w:t>Комплекс мероприятий</w:t>
      </w:r>
      <w:r w:rsidR="00A54C28" w:rsidRPr="003E244D">
        <w:rPr>
          <w:rFonts w:ascii="Times New Roman" w:hAnsi="Times New Roman" w:cs="Times New Roman"/>
          <w:b/>
          <w:sz w:val="32"/>
          <w:szCs w:val="32"/>
        </w:rPr>
        <w:t xml:space="preserve">, направленный </w:t>
      </w:r>
      <w:r w:rsidR="005F6589" w:rsidRPr="003E244D">
        <w:rPr>
          <w:rFonts w:ascii="Times New Roman" w:hAnsi="Times New Roman" w:cs="Times New Roman"/>
          <w:b/>
          <w:sz w:val="32"/>
          <w:szCs w:val="32"/>
        </w:rPr>
        <w:t>на</w:t>
      </w:r>
      <w:r w:rsidR="009613C9" w:rsidRPr="003E244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54C28" w:rsidRPr="003E244D">
        <w:rPr>
          <w:rFonts w:ascii="Times New Roman" w:hAnsi="Times New Roman" w:cs="Times New Roman"/>
          <w:b/>
          <w:sz w:val="32"/>
          <w:szCs w:val="32"/>
        </w:rPr>
        <w:t xml:space="preserve">привлечение инвестиций </w:t>
      </w:r>
      <w:r w:rsidR="005F6589" w:rsidRPr="003E244D">
        <w:rPr>
          <w:rFonts w:ascii="Times New Roman" w:hAnsi="Times New Roman" w:cs="Times New Roman"/>
          <w:b/>
          <w:sz w:val="32"/>
          <w:szCs w:val="32"/>
        </w:rPr>
        <w:t>и ускоренное развитие сферы туризма в Камчатском крае</w:t>
      </w:r>
      <w:r w:rsidR="008C0FEC" w:rsidRPr="003E244D">
        <w:rPr>
          <w:rFonts w:ascii="Times New Roman" w:hAnsi="Times New Roman" w:cs="Times New Roman"/>
          <w:b/>
          <w:sz w:val="32"/>
          <w:szCs w:val="32"/>
        </w:rPr>
        <w:t xml:space="preserve"> на 2016-2020 годы.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4"/>
        <w:gridCol w:w="2822"/>
        <w:gridCol w:w="5477"/>
      </w:tblGrid>
      <w:tr w:rsidR="003E244D" w:rsidRPr="003E244D" w:rsidTr="003E244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 по развитию туристского комплекса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3E24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/>
                <w:b/>
                <w:i/>
                <w:sz w:val="24"/>
                <w:szCs w:val="24"/>
              </w:rPr>
              <w:t>Сроки реализации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Исполнители</w:t>
            </w:r>
          </w:p>
        </w:tc>
      </w:tr>
      <w:tr w:rsidR="00480100" w:rsidRPr="003E244D" w:rsidTr="00A03181">
        <w:tc>
          <w:tcPr>
            <w:tcW w:w="15353" w:type="dxa"/>
            <w:gridSpan w:val="3"/>
          </w:tcPr>
          <w:p w:rsidR="00480100" w:rsidRPr="003E244D" w:rsidRDefault="00480100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Повышение доступности Камчатского края для внутрироссийского и въездного туризма. Развитие аэропорта </w:t>
            </w:r>
          </w:p>
          <w:p w:rsidR="00480100" w:rsidRPr="003E244D" w:rsidRDefault="00480100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>«Петропавловск-Камчатский» в г. Елизово</w:t>
            </w:r>
          </w:p>
        </w:tc>
      </w:tr>
      <w:tr w:rsidR="003E244D" w:rsidRPr="003E244D" w:rsidTr="003E244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нового терминала аэропорта «Елизово», являющегося ключевым инфраструктурным объектом для количественного увеличения туристского потока. Увеличение пропускной способности, улучшение качества обслуживания пассажиров. Снятие ограничения по обслуживанию всего 2 воздушных судов в час. 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2015-2018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Министерство транспорта и дорожного строительства Камчатского края </w:t>
            </w:r>
          </w:p>
        </w:tc>
      </w:tr>
      <w:tr w:rsidR="003E244D" w:rsidRPr="003E244D" w:rsidTr="003E244D">
        <w:trPr>
          <w:trHeight w:val="70"/>
        </w:trPr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сектора выдачи багажа в аэропорту г. Елизово. Повышение качества обслуживания и улучшения процесса выдачи и получения багажа для прибывающих туристов.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Министерство транспорта и дорожного строительства Камчатского края</w:t>
            </w:r>
          </w:p>
        </w:tc>
      </w:tr>
      <w:tr w:rsidR="003E244D" w:rsidRPr="003E244D" w:rsidTr="003E244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международных рейсов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регулярных, регулярных сезонных, чартерных программ.</w:t>
            </w:r>
          </w:p>
          <w:p w:rsidR="003E244D" w:rsidRPr="003E244D" w:rsidRDefault="003E244D" w:rsidP="008C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Привлечение российских и иностранных авиационных компаний для выполнения регулярных, регулярных сезонных, чартерных программ в страны Азиатско-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Тихокеанского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региона (Япония, США, Республика Корея, КНР);</w:t>
            </w:r>
          </w:p>
          <w:p w:rsidR="003E244D" w:rsidRPr="003E244D" w:rsidRDefault="003E244D" w:rsidP="008C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Выявление причин, препятствующих иностранных авиационным компаниям зайти в Камчатский край;</w:t>
            </w:r>
          </w:p>
          <w:p w:rsidR="003E244D" w:rsidRPr="003E244D" w:rsidRDefault="003E244D" w:rsidP="008C0FE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Участие в целевых выставкам, посвященным развитию авиационных перевозок.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8C0FEC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Министерство транспорта и дорожного строительства Камчатского края, Агентство по туризму и внешним связям Камчатского края, представители туристской индустрии Камчатского края (по согласованию)</w:t>
            </w:r>
          </w:p>
        </w:tc>
      </w:tr>
      <w:tr w:rsidR="003E244D" w:rsidRPr="003E244D" w:rsidTr="00FF61F1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внутреннего туризма путем создания сети аэропортов малой авиации</w:t>
            </w:r>
          </w:p>
        </w:tc>
      </w:tr>
      <w:tr w:rsidR="003E244D" w:rsidRPr="003E244D" w:rsidTr="00930158">
        <w:tc>
          <w:tcPr>
            <w:tcW w:w="7054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взлетно-посадочной полосы и необходимой инфраструктуры с годовым пассажиропотоком до 30 тыс. человек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проекта ТОР «Камчатка» площадки «Витязь-Аэро».</w:t>
            </w:r>
          </w:p>
        </w:tc>
        <w:tc>
          <w:tcPr>
            <w:tcW w:w="2822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Министерство транспорта и дорожного строительства Камчатского края, Агентство по туризму и внешним связям Камчатского края, ООО Авиационная компания «ВИТЯЗЬ-АЭРО» (по согласованию), ФГБУ «Кроноцкий государственный заповедник» (по согласованию)</w:t>
            </w:r>
          </w:p>
        </w:tc>
      </w:tr>
      <w:tr w:rsidR="003E244D" w:rsidRPr="003E244D" w:rsidTr="00EA6025">
        <w:tc>
          <w:tcPr>
            <w:tcW w:w="7054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Проработка концепции создания взлетно-посадочных полос в особо охраняемых территориях Камчатского края.</w:t>
            </w:r>
          </w:p>
        </w:tc>
        <w:tc>
          <w:tcPr>
            <w:tcW w:w="2822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Министерство транспорта и дорожного строительства Камчатского края, Агентство по туризму и внешним связям Камчатского края, ООО Авиационная компания «ВИТЯЗЬ-АЭРО» (по согласованию), ФГБУ «Кроноцкий 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государственный заповедник» (по согласованию)</w:t>
            </w:r>
          </w:p>
        </w:tc>
      </w:tr>
      <w:tr w:rsidR="003E244D" w:rsidRPr="003E244D" w:rsidTr="00FF14F2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морского порта  и  круизного туризма</w:t>
            </w:r>
          </w:p>
        </w:tc>
      </w:tr>
      <w:tr w:rsidR="003E244D" w:rsidRPr="003E244D" w:rsidTr="00766BC0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Создание транзитного порта-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хаба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в г.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Петропавловске-Камчатском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Северного морского пути.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Реконструкция причалов № 1,2 морского порта Петропавловск-Камчатский, в том числе работы по дноуглублению акватории до 13 м на площадке «Морской порт» ТОР «Камчатка»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2016-2020 </w:t>
            </w:r>
            <w:proofErr w:type="spell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гг</w:t>
            </w:r>
            <w:proofErr w:type="spellEnd"/>
            <w:r w:rsidRPr="003E24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2016-2017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Министерство транспорта и дорожного строительства Камчатского края</w:t>
            </w:r>
          </w:p>
          <w:p w:rsidR="003E244D" w:rsidRPr="003E244D" w:rsidRDefault="003E244D" w:rsidP="008C0FEC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АО «Корпорация развития Дальнего Востока» (по согласованию),  ООО «Морской транспортный терминал-Камчатка» (по согласованию)</w:t>
            </w:r>
          </w:p>
        </w:tc>
      </w:tr>
      <w:tr w:rsidR="003E244D" w:rsidRPr="003E244D" w:rsidTr="000A7982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морского порта г. Петропавловска-Камчатского с точки зрения международных круизных компаний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привлечения дополнительных туристских потоков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Министерство транспорта и дорожного строительства Камчатского края, </w:t>
            </w:r>
          </w:p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АО «Корпорация развития Камчатки» (по согласованию)</w:t>
            </w:r>
          </w:p>
        </w:tc>
      </w:tr>
      <w:tr w:rsidR="003E244D" w:rsidRPr="003E244D" w:rsidTr="00DC50D5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 для внесения  в нормативные правовые акты федерального уровня, устанавливающие упрощенный порядок маршрута следования круизных лайнеров по территории Российской Федерации (в режиме «одного окна»).</w:t>
            </w:r>
          </w:p>
          <w:p w:rsidR="003E244D" w:rsidRPr="003E244D" w:rsidRDefault="003E244D" w:rsidP="008C0FEC">
            <w:pPr>
              <w:pStyle w:val="1"/>
              <w:spacing w:before="0" w:beforeAutospacing="0" w:after="150" w:afterAutospacing="0" w:line="288" w:lineRule="atLeast"/>
              <w:jc w:val="both"/>
              <w:outlineLvl w:val="0"/>
              <w:rPr>
                <w:b w:val="0"/>
                <w:color w:val="000000"/>
                <w:spacing w:val="3"/>
                <w:sz w:val="24"/>
                <w:szCs w:val="24"/>
              </w:rPr>
            </w:pPr>
            <w:r w:rsidRPr="003E244D">
              <w:rPr>
                <w:b w:val="0"/>
                <w:sz w:val="24"/>
                <w:szCs w:val="24"/>
              </w:rPr>
              <w:t xml:space="preserve">- Подзаконные акты к </w:t>
            </w:r>
            <w:r w:rsidRPr="003E244D">
              <w:rPr>
                <w:b w:val="0"/>
                <w:color w:val="000000"/>
                <w:spacing w:val="3"/>
                <w:sz w:val="24"/>
                <w:szCs w:val="24"/>
              </w:rPr>
              <w:t xml:space="preserve">Федеральному закону от 3 июля 2016 г. N 253-ФЗ </w:t>
            </w:r>
            <w:r w:rsidRPr="003E244D">
              <w:rPr>
                <w:rFonts w:eastAsiaTheme="minorEastAsia"/>
                <w:b w:val="0"/>
                <w:color w:val="000000"/>
                <w:spacing w:val="3"/>
                <w:sz w:val="24"/>
                <w:szCs w:val="24"/>
              </w:rPr>
              <w:t>«</w:t>
            </w:r>
            <w:r w:rsidRPr="003E244D">
              <w:rPr>
                <w:b w:val="0"/>
                <w:color w:val="000000"/>
                <w:spacing w:val="3"/>
                <w:sz w:val="24"/>
                <w:szCs w:val="24"/>
              </w:rPr>
              <w:t>О внесении изменений в отдельные законодательные акты Российской Федерации в части совершенствования правового регулирования отношений, связанных с ограничением ответственности по морским требованиям, а также с использованием иностранных судов во внутренних морских водах и территориальном море Российской Федерации»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Предложения о принятии законопроекта направлены Агентством по туризму и внешним связям Камчатского в 2015 году;</w:t>
            </w:r>
          </w:p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Принятие закона – 03.07.2016г.;</w:t>
            </w:r>
          </w:p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Издание подзаконных актов – 2016-2017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947669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зон общественного отдыха, мест самостоятельных прогулок туристов с круизных судов 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8C0FEC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администрация </w:t>
            </w:r>
            <w:proofErr w:type="gram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округа (по согласованию), администрация Елизовского муниципального района (по согласованию), АО «Корпорация развития Камчатки» (по согласованию)</w:t>
            </w:r>
          </w:p>
        </w:tc>
      </w:tr>
      <w:tr w:rsidR="003E244D" w:rsidRPr="003E244D" w:rsidTr="008A2FB5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Планирование и развитие зон массового отдыха центральной части г. Петропавловска-Камчатского. Включение мероприятий в муниципальные программы.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8C0FEC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администрация </w:t>
            </w:r>
            <w:proofErr w:type="gram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округа 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(по согласованию), АО «Корпорация развития Камчатки» (по согласованию)</w:t>
            </w:r>
          </w:p>
        </w:tc>
      </w:tr>
      <w:tr w:rsidR="003E244D" w:rsidRPr="003E244D" w:rsidTr="003E244D">
        <w:trPr>
          <w:trHeight w:val="1153"/>
        </w:trPr>
        <w:tc>
          <w:tcPr>
            <w:tcW w:w="7054" w:type="dxa"/>
            <w:shd w:val="clear" w:color="auto" w:fill="auto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Регулярная очистка мест высадки и маршрутов следования круизных туристов. 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Ежегодно (в соответствии с графиком захода круизных судов)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Администрация </w:t>
            </w:r>
            <w:proofErr w:type="gram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округа (по согласованию)</w:t>
            </w:r>
          </w:p>
        </w:tc>
      </w:tr>
      <w:tr w:rsidR="003E244D" w:rsidRPr="003E244D" w:rsidTr="003E244D">
        <w:tc>
          <w:tcPr>
            <w:tcW w:w="7054" w:type="dxa"/>
            <w:shd w:val="clear" w:color="auto" w:fill="auto"/>
          </w:tcPr>
          <w:p w:rsidR="003E244D" w:rsidRPr="003E244D" w:rsidRDefault="003E244D" w:rsidP="0028625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Разработка ежегодно не менее 1 дополнительной анимационной программы для круизных туристов с учётом появляющихся новых экскурсионных маршрутов в Камчатском крае и маршрутов, находящихся в дневной доступности и оборудованных объектами туристской инфраструктуры.</w:t>
            </w:r>
            <w:proofErr w:type="gramEnd"/>
          </w:p>
          <w:p w:rsidR="003E244D" w:rsidRPr="003E244D" w:rsidRDefault="003E244D" w:rsidP="0028625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Представление новых программ на международных туристских выставках и направление информации международным круизным операторам.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Ежегодно</w:t>
            </w:r>
          </w:p>
        </w:tc>
        <w:tc>
          <w:tcPr>
            <w:tcW w:w="5477" w:type="dxa"/>
          </w:tcPr>
          <w:p w:rsidR="003E244D" w:rsidRPr="003E244D" w:rsidRDefault="003E244D" w:rsidP="00AD6648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администрация </w:t>
            </w:r>
            <w:proofErr w:type="gram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округа (по согласованию), представители туриндустрии Камчатского края (по согласованию)</w:t>
            </w:r>
          </w:p>
        </w:tc>
      </w:tr>
      <w:tr w:rsidR="003E244D" w:rsidRPr="003E244D" w:rsidTr="003E244D">
        <w:tc>
          <w:tcPr>
            <w:tcW w:w="7054" w:type="dxa"/>
            <w:shd w:val="clear" w:color="auto" w:fill="auto"/>
          </w:tcPr>
          <w:p w:rsidR="003E244D" w:rsidRPr="003E244D" w:rsidRDefault="003E244D" w:rsidP="00884DD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Внедрение, развитие и содержание системы туристской навигации в центральной части г. Петропавловска-Камчатского с использованием современных информационных технологий и опыта зарубежных стран:</w:t>
            </w:r>
          </w:p>
          <w:p w:rsidR="003E244D" w:rsidRPr="003E244D" w:rsidRDefault="003E244D" w:rsidP="00884DD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- туристские информационные дорожные указатели, пиктограммы (навигационная система, введённая Министерством культуры Российской Федерации);</w:t>
            </w:r>
          </w:p>
          <w:p w:rsidR="003E244D" w:rsidRPr="003E244D" w:rsidRDefault="003E244D" w:rsidP="00884DD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таблички с </w:t>
            </w:r>
            <w:r w:rsidRPr="003E2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3E244D"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кодами (проект, реализуемый совместно с администраций Петропавловск-Камчатского городского округа с использование интернет-портала администрации ПКГО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pkgo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2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E244D" w:rsidRPr="003E244D" w:rsidRDefault="003E244D" w:rsidP="00884DD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информационные стенды в основным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местах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остановки экскурсионных групп.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Ежегодно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администрация </w:t>
            </w:r>
            <w:proofErr w:type="gram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округа (по согласованию)</w:t>
            </w:r>
          </w:p>
        </w:tc>
      </w:tr>
      <w:tr w:rsidR="003E244D" w:rsidRPr="003E244D" w:rsidTr="003E244D">
        <w:tc>
          <w:tcPr>
            <w:tcW w:w="7054" w:type="dxa"/>
            <w:shd w:val="clear" w:color="auto" w:fill="auto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обеспечения на русском и иностранных языках целевой туристской аудитории на смотровых площадках, посещаемых туристами и экскурсантами: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смотровая площадка сопки Петровская;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смотровая площадка сопки Мишенная.</w:t>
            </w:r>
          </w:p>
        </w:tc>
        <w:tc>
          <w:tcPr>
            <w:tcW w:w="2822" w:type="dxa"/>
          </w:tcPr>
          <w:p w:rsidR="003E244D" w:rsidRPr="003E244D" w:rsidRDefault="003E244D" w:rsidP="003E244D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2017-2020гг.</w:t>
            </w:r>
          </w:p>
        </w:tc>
        <w:tc>
          <w:tcPr>
            <w:tcW w:w="5477" w:type="dxa"/>
          </w:tcPr>
          <w:p w:rsidR="003E244D" w:rsidRPr="003E244D" w:rsidRDefault="003E244D" w:rsidP="00BD65CE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администрация </w:t>
            </w:r>
            <w:proofErr w:type="gramStart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округа (по согласованию)</w:t>
            </w:r>
          </w:p>
        </w:tc>
      </w:tr>
      <w:bookmarkEnd w:id="0"/>
      <w:tr w:rsidR="003E244D" w:rsidRPr="003E244D" w:rsidTr="00A42C85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/>
                <w:b/>
                <w:sz w:val="24"/>
                <w:szCs w:val="24"/>
              </w:rPr>
              <w:t>Привлечение потенциальных  инвесторов к развитию инфраструктурных объектов сферы туризма</w:t>
            </w:r>
          </w:p>
        </w:tc>
      </w:tr>
      <w:tr w:rsidR="003E244D" w:rsidRPr="003E244D" w:rsidTr="005758A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Продвижение и поиск потенциальных инвесторов для проектов по созданию горнолыжных комплексов в Камчатском крае путем участия в презентационных и выставочных мероприятиях, подготовки публикаций в печатных изданиях, электронных СМИ.</w:t>
            </w:r>
            <w:proofErr w:type="gramEnd"/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ежегодно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АО «Корпорация развития Камчатки» (по согласованию), Агентство по туризму и внешним связям Камчатского края, Агентство инвестиций и предпринимательства Камчатского края, администрация ПКГО</w:t>
            </w:r>
          </w:p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244D" w:rsidRPr="003E244D" w:rsidTr="0023269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и ежегодное обновление реестра перспективных для развития туризма инвестиционных проектов и площадок, включая туристские комплексы Камчатского края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2016-2017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края, Агентство инвестиций и предпринимательства Камчатского края, администрации муниципальных образований Камчатского края (по согласованию),</w:t>
            </w:r>
          </w:p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АО «Корпорация развития Камчатки» (по согласованию)</w:t>
            </w:r>
          </w:p>
        </w:tc>
      </w:tr>
      <w:tr w:rsidR="003E244D" w:rsidRPr="003E244D" w:rsidTr="005D7E36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и обустройство «точек притяжения туристов» в </w:t>
            </w:r>
            <w:proofErr w:type="gramStart"/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>Камчатском</w:t>
            </w:r>
            <w:proofErr w:type="gramEnd"/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крае</w:t>
            </w:r>
          </w:p>
        </w:tc>
      </w:tr>
      <w:tr w:rsidR="003E244D" w:rsidRPr="003E244D" w:rsidTr="00665184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Выбор первоочередных «точек притяжения туристов», подготовка реестра.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4-ый квартал 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</w:t>
            </w:r>
          </w:p>
        </w:tc>
      </w:tr>
      <w:tr w:rsidR="003E244D" w:rsidRPr="003E244D" w:rsidTr="00D5583A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Разработка плана по обустройству инфраструктурными объектами «точек притяжения туристов». Проработка доступности земельных участков, отнесенных к территориям муниципальных образований Камчатского края, на которых расположены «точки притяжения туристов».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2016 г. 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</w:t>
            </w:r>
          </w:p>
        </w:tc>
      </w:tr>
      <w:tr w:rsidR="003E244D" w:rsidRPr="003E244D" w:rsidTr="001A790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Создание поддерживающей инфраструктуры  для экологического туризма (временные сооружения, туристские базы, стоянки, аншлаги, стопы, кемпинги и прочее):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маршрут к подножию вулкана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Вачкажец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дополнительные территории, прилегающие к туристскому визит-центру «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Халктырский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пляж»;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прибрежная территория бухты Малая Лагерная;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прибрежная территория бухты Средняя Лагерная;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прочие территории (по согласованию с администрациями муниципальных образований)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согласованию), представители туристской индустрии Камчатского края (по согласованию)</w:t>
            </w:r>
          </w:p>
        </w:tc>
      </w:tr>
      <w:tr w:rsidR="003E244D" w:rsidRPr="003E244D" w:rsidTr="007B55B6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Создание объектов для этнографического туризма (национальные деревни, развитие этнографических маршрутов и т.д.).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2017-2020 гг.</w:t>
            </w:r>
          </w:p>
        </w:tc>
        <w:tc>
          <w:tcPr>
            <w:tcW w:w="5477" w:type="dxa"/>
          </w:tcPr>
          <w:p w:rsidR="003E244D" w:rsidRPr="003E244D" w:rsidRDefault="003E244D" w:rsidP="000873A1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</w:t>
            </w:r>
          </w:p>
        </w:tc>
      </w:tr>
      <w:tr w:rsidR="003E244D" w:rsidRPr="003E244D" w:rsidTr="002236A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гостиниц в удаленных муниципальных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образованиях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для повышения доступности «точек притяжения туристов» - объектов туристского показа: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строительство гостиницы «Командоры» в с. Никольское (Алеутский муниципальный район);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реконструкция гостиницы «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Эльгай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» («Белый олень») в пгт. 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Палана.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2016-2017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</w:t>
            </w:r>
          </w:p>
        </w:tc>
      </w:tr>
      <w:tr w:rsidR="000873A1" w:rsidRPr="003E244D" w:rsidTr="00664E4A">
        <w:tc>
          <w:tcPr>
            <w:tcW w:w="15353" w:type="dxa"/>
            <w:gridSpan w:val="3"/>
          </w:tcPr>
          <w:p w:rsidR="000873A1" w:rsidRPr="003E244D" w:rsidRDefault="000873A1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туристско-рекреационных кластеров площадок «Паратунка» и «Зеленовские озерки» ТОР «Камчатка»</w:t>
            </w:r>
          </w:p>
        </w:tc>
      </w:tr>
      <w:tr w:rsidR="003E244D" w:rsidRPr="003E244D" w:rsidTr="00516D53">
        <w:tc>
          <w:tcPr>
            <w:tcW w:w="7054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Поиск потенциальных инвесторов для проектов по созданию гостиничных и лечебно-оздоровительных комплексов, объектов туристско-информационного и спортивно-развлекательного характера, в том числе: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в 2016 году – 5 резидента;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в 2017 году – 4 резидентов;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в 2018 году – 4 резидента.</w:t>
            </w:r>
          </w:p>
        </w:tc>
        <w:tc>
          <w:tcPr>
            <w:tcW w:w="2822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2016-2018 гг.</w:t>
            </w:r>
          </w:p>
        </w:tc>
        <w:tc>
          <w:tcPr>
            <w:tcW w:w="5477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Агентство инвестиций и предпринимательства Камчатского края, Агентство по туризму и внешним связям Камчатского края, </w:t>
            </w: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Администрация Елизовского муниципального района (по согласованию),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АО «Корпорация развития Дальнего Востока» (по согласованию)</w:t>
            </w:r>
          </w:p>
        </w:tc>
      </w:tr>
      <w:tr w:rsidR="003E244D" w:rsidRPr="003E244D" w:rsidTr="00476367">
        <w:tc>
          <w:tcPr>
            <w:tcW w:w="7054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инфраструктурных объектов за счет регионального бюджета, в том числе: </w:t>
            </w:r>
          </w:p>
          <w:p w:rsidR="003E244D" w:rsidRPr="003E244D" w:rsidRDefault="003E244D" w:rsidP="00007E06">
            <w:pPr>
              <w:pStyle w:val="ConsPlusNormal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eastAsia="MS Mincho" w:hAnsi="Times New Roman" w:cs="Times New Roman"/>
                <w:sz w:val="24"/>
                <w:szCs w:val="24"/>
              </w:rPr>
              <w:t>1. Площадка «Паратунка».</w:t>
            </w:r>
          </w:p>
          <w:p w:rsidR="003E244D" w:rsidRPr="003E244D" w:rsidRDefault="003E244D" w:rsidP="00007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Теплоснабжение - планируемая дата ввода объекта в эксплуатацию – 11.12.2017 г. </w:t>
            </w:r>
          </w:p>
          <w:p w:rsidR="003E244D" w:rsidRPr="003E244D" w:rsidRDefault="003E244D" w:rsidP="00007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Автомобильные дороги (разработка проектной документации, прохождение государственной экспертизы) - планируемая дата получения положительного заключения государственной экспертизы – 01.07.2017 г.</w:t>
            </w:r>
          </w:p>
          <w:p w:rsidR="003E244D" w:rsidRPr="003E244D" w:rsidRDefault="003E244D" w:rsidP="00007E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2. Площадка «Зеленовские озерки».</w:t>
            </w:r>
          </w:p>
          <w:p w:rsidR="003E244D" w:rsidRPr="003E244D" w:rsidRDefault="003E244D" w:rsidP="00007E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Электроснабжение - планируемая дата ввода объекта в эксплуатацию – 30.09.2017 г.</w:t>
            </w:r>
          </w:p>
          <w:p w:rsidR="003E244D" w:rsidRPr="003E244D" w:rsidRDefault="003E244D" w:rsidP="00007E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Автомобильные дороги - планируемая дата ввода объекта в эксплуатацию – 30.11.2017 г. 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2016-2017 гг.</w:t>
            </w:r>
          </w:p>
        </w:tc>
        <w:tc>
          <w:tcPr>
            <w:tcW w:w="5477" w:type="dxa"/>
            <w:shd w:val="clear" w:color="auto" w:fill="FFFFFF" w:themeFill="background1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инвестиций и предпринимательства Камчатского края,</w:t>
            </w:r>
            <w:r w:rsidRPr="003E244D">
              <w:rPr>
                <w:sz w:val="24"/>
                <w:szCs w:val="24"/>
              </w:rPr>
              <w:t xml:space="preserve"> 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Министерство транспорта и дорожного строительства Камчатского края, Министерство жилищно-коммунального хозяйства и энергетики Камчатского края,</w:t>
            </w: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Администрация Елизовского муниципального района (по согласованию), Администрация Паратунского сельского поселения (по согласованию)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 xml:space="preserve"> АО «Корпорация развития Дальнего Востока» (по согласованию)</w:t>
            </w:r>
          </w:p>
        </w:tc>
      </w:tr>
      <w:tr w:rsidR="000873A1" w:rsidRPr="003E244D" w:rsidTr="001E4A76">
        <w:tc>
          <w:tcPr>
            <w:tcW w:w="15353" w:type="dxa"/>
            <w:gridSpan w:val="3"/>
          </w:tcPr>
          <w:p w:rsidR="000873A1" w:rsidRPr="003E244D" w:rsidRDefault="000873A1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туристских комплексов «Эссо», «Налычево», «Усть-Большерецкий острог»</w:t>
            </w:r>
          </w:p>
        </w:tc>
      </w:tr>
      <w:tr w:rsidR="003E244D" w:rsidRPr="003E244D" w:rsidTr="00B32FCE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Отбор и подготовка инвестиционных площадок для дальнейшего продвижения их среди потенциальных инвесторов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объектов туристской инфраструктуры, в том числе с возможностью включения площадок в проект ТОР «Камчатка»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2016-2018 гг.</w:t>
            </w:r>
          </w:p>
        </w:tc>
        <w:tc>
          <w:tcPr>
            <w:tcW w:w="5477" w:type="dxa"/>
          </w:tcPr>
          <w:p w:rsidR="003E244D" w:rsidRPr="003E244D" w:rsidRDefault="003E244D" w:rsidP="006D6CB9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Администрация Елизовского муниципального района (по согласованию), администрация Усть-Большерецкого муниципального района (по согласованию), администрация Быстринского муниципального района (по согласованию), 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инвестиций и предпринимательства Камчатского края, Агентство по туризму и внешним связям Камчатского края,</w:t>
            </w:r>
          </w:p>
        </w:tc>
      </w:tr>
      <w:tr w:rsidR="003E244D" w:rsidRPr="003E244D" w:rsidTr="00C84666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мероприятий по подготовке инвестиционных площадок в стратегические документы, ведомственные планы Елизовского, Усть-Большерецкого, Быстринского муниципальных районов Камчатского края. Планирование финансирования по созданию объектов туристской 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инфраструктуры.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2017-2018гг.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Администрация Елизовского </w:t>
            </w:r>
            <w:proofErr w:type="gramStart"/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муниципального</w:t>
            </w:r>
            <w:proofErr w:type="gramEnd"/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(по согласованию), администрация Усть-Большерецкого муниципального района (по согласованию), администрация Быстринского муниципального района (по согласованию), </w:t>
            </w: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представители туристской индустрии Камчатского края (по согласованию)</w:t>
            </w:r>
          </w:p>
        </w:tc>
      </w:tr>
      <w:tr w:rsidR="000873A1" w:rsidRPr="003E244D" w:rsidTr="00643E16">
        <w:tc>
          <w:tcPr>
            <w:tcW w:w="15353" w:type="dxa"/>
            <w:gridSpan w:val="3"/>
          </w:tcPr>
          <w:p w:rsidR="000873A1" w:rsidRPr="003E244D" w:rsidRDefault="000873A1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гостиничного комплекса Камчатского края:</w:t>
            </w:r>
          </w:p>
        </w:tc>
      </w:tr>
      <w:tr w:rsidR="003E244D" w:rsidRPr="003E244D" w:rsidTr="00722AF9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маркетингового исследования потребности в дополнительных гостиницах муниципальных образований Камчатского края, исследование сезонной заполняемости средств размещения в Камчатском крае. </w:t>
            </w:r>
          </w:p>
        </w:tc>
        <w:tc>
          <w:tcPr>
            <w:tcW w:w="2822" w:type="dxa"/>
          </w:tcPr>
          <w:p w:rsidR="003E244D" w:rsidRPr="003E244D" w:rsidRDefault="003E244D" w:rsidP="006D6CB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2017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E250F3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реестра, схемы размещения гостиниц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Камчатском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крае с учетом разделения гостиниц по видам туризма.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2016-2017г.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98264C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Поиск и привлечение внебюджетных инвестиций для реконструкции и строительства  объектов размещения путем участия в презентационных и выставочных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, подготовки полиграфической продукции, продвижения инвестиционных проектов во время переговоров с иностранными делегациями, посещающими Камчатский край.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ежегодно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C83387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рекомендаций для средств размещения с учетом 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клиентонаправленности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, персонификации средств размещения, необходимости комплексного подхода в оказании услуг, применения новых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экологосберегающих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строительстве гостиничных комплексов и иных объектов туристской инфраструктуры.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8914E9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исследования функционирующих санаториев, профилакториев на территории Камчатского края. Определение возможностей  дальнейшего развития бальнеологического туризма</w:t>
            </w:r>
          </w:p>
        </w:tc>
        <w:tc>
          <w:tcPr>
            <w:tcW w:w="2822" w:type="dxa"/>
          </w:tcPr>
          <w:p w:rsidR="003E244D" w:rsidRPr="003E244D" w:rsidRDefault="003E244D" w:rsidP="003C5B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4-ый квартал 2016г.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2A42E4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Продвижение и оказание содействия в реализации инвестиционных проектов «Реконструкция и модернизация санаторно-курортного комплекса «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Начикинский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», «Строительство и эксплуатация комплекса водных аттракционов «Аквапарк на территории спортивной базы «Лесная» с. Паратунка», «</w:t>
            </w:r>
            <w:r w:rsidRPr="003E244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санаторного комплекса и строительство диагностического центра на базе ООО ДЦ «Жемчужина Камчатки», «Строительство круглогодичного рекреационного и горнолыжного курорта ООО «Тулуач», «Строительство гостинично-туристического комплекса ООО «Зеленая линия», «Строительство спортивно-оздоровительного гостиничного комплекса ООО</w:t>
            </w:r>
            <w:proofErr w:type="gramEnd"/>
            <w:r w:rsidRPr="003E2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«Русский двор», «Строительство </w:t>
            </w:r>
            <w:r w:rsidRPr="003E24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бальнеологического комплекса ОАО «Гостиница «Авача»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2016-2019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</w:t>
            </w:r>
            <w:r w:rsidRPr="003E244D">
              <w:rPr>
                <w:rFonts w:ascii="Times New Roman" w:hAnsi="Times New Roman"/>
                <w:i/>
                <w:sz w:val="24"/>
                <w:szCs w:val="24"/>
              </w:rPr>
              <w:t>Агентство инвестиций и предпринимательства Камчатского края,</w:t>
            </w:r>
            <w:r w:rsidRPr="003E244D">
              <w:t xml:space="preserve"> </w:t>
            </w: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администрация Елизовского муниципального района </w:t>
            </w:r>
          </w:p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(по согласованию)</w:t>
            </w:r>
          </w:p>
        </w:tc>
      </w:tr>
      <w:tr w:rsidR="003E244D" w:rsidRPr="003E244D" w:rsidTr="00F1207A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рекомендаций для инициаторов инвестиционных проектов по необходимости учета в проектах конференц-залов, залов для просмотра презентаций, видеофильмов в целях создания и развития средств размещения для делового туризма с учетом рекомендаций Ассоциации бизнес туризма и на основе международной методики </w:t>
            </w:r>
            <w:r w:rsidRPr="003E2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MOBIDAT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2017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6D146A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рекомендаций для инвесторов по необходимости учета особенностей размещения гостей из стран Юго-Восточной Азии (Японии, КНР, Республики Корея). Популяризация программы </w:t>
            </w:r>
            <w:r w:rsidRPr="003E2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China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Friendly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среди функционирующих средств размещения.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C00211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рекомендаций, пакета нормативных правовых актов для учета инвесторами на этапе проектирования создания «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среды» (пандусы, специализированные лифты, бассейны, туалеты, навигационные таблички для слабовидящих людей) в целях создания в Камчатском крае средств размещения, имеющих возможность предоставления услуг размещения для инвалидов, маломобильных групп населения.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BF3EAE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Проведение аккредитации организаций на право классификации средств размещения в Камчатском крае в целях внедрения единых стандартов средств размещения в соответствии с методикой классификации Министерства культуры Российской Федерации.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2016-2017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7D3B9B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Активизация маркетинговой политики для средств размещения (взаимодействие с системами бронирования, расширение спектра рекламной продукции, участие представителей гостиничного бизнеса  в основных туристских выставках, форумах, конференциях).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согласованию), представители туристской индустрии Камчатского края (по согласованию)</w:t>
            </w:r>
          </w:p>
        </w:tc>
      </w:tr>
      <w:tr w:rsidR="003E244D" w:rsidRPr="003E244D" w:rsidTr="00994DF7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системного дополнительного обучения гостиничного персонала (горничные, работа службы бронирования, администраторы и др.)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качества оказываемых услуг размещения: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2016г. - Актуальные вопросы сферы гостеприимства для средств размещения в Камчатском крае.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Ежегодно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согласованию), представители туристской индустрии Камчатского края (по согласованию)</w:t>
            </w:r>
          </w:p>
        </w:tc>
      </w:tr>
      <w:tr w:rsidR="003E244D" w:rsidRPr="003E244D" w:rsidTr="00183C1C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продвижение событийного туризма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Камчатском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крае в целях обеспечения круглогодичной заполняемости средств размещения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администрации муниципальных образований Камчатского края (по согласованию), представители туристской </w:t>
            </w: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индустрии Камчатского края (по согласованию)</w:t>
            </w:r>
          </w:p>
        </w:tc>
      </w:tr>
      <w:tr w:rsidR="003E244D" w:rsidRPr="003E244D" w:rsidTr="00AB7634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системы общественного питания Камчатского края, осуществляющей обслуживание туристов</w:t>
            </w:r>
          </w:p>
        </w:tc>
      </w:tr>
      <w:tr w:rsidR="003E244D" w:rsidRPr="003E244D" w:rsidTr="00B5614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Анализ существующего состояния объектов общественного питания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Камчатском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крае и создание сводного реестра. </w:t>
            </w:r>
          </w:p>
          <w:p w:rsidR="003E244D" w:rsidRPr="003E244D" w:rsidRDefault="003E244D" w:rsidP="003C5B1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субъектов малого и среднего предпринимательства в сфере общественного питания на плановый период 2017-2020 годов, имеющих потребность в получении финансовых видов поддержки с учетом планируемого туристического потока, определение мер необходимой поддержки для планирования бюджетного финансирования.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края, Агентство инвестиций и предпринимательства Камчатского края (по согласованию)</w:t>
            </w:r>
          </w:p>
        </w:tc>
      </w:tr>
      <w:tr w:rsidR="003E244D" w:rsidRPr="003E244D" w:rsidTr="003B74D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системного дополнительного обучения персонала пунктов общественного питания (официанты, повара,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сомелье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барриста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др.)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качества оказываемых услуг.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2017-2020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</w:t>
            </w:r>
          </w:p>
        </w:tc>
      </w:tr>
      <w:tr w:rsidR="003E244D" w:rsidRPr="003E244D" w:rsidTr="00CC22B3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Развитие гастрономического туризма. Учет особенностей питания клиентов из стран ЮВА. Проведение событийных мероприятий по развитию и продвижению камчатской гастрономии (конкурс полевых поваров «Золотой котелок», конкурсы профессионального мастерства для официантов, ярмарка-продажа «Елизовская осень»).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2016-2020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края, администрации муниципальных образований Камчатского края (по согласованию)</w:t>
            </w:r>
          </w:p>
        </w:tc>
      </w:tr>
      <w:tr w:rsidR="003E244D" w:rsidRPr="003E244D" w:rsidTr="00757FCA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объектов развлечения для туристов в </w:t>
            </w:r>
            <w:proofErr w:type="gramStart"/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>Камчатском</w:t>
            </w:r>
            <w:proofErr w:type="gramEnd"/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крае</w:t>
            </w:r>
          </w:p>
        </w:tc>
      </w:tr>
      <w:tr w:rsidR="003E244D" w:rsidRPr="003E244D" w:rsidTr="00C43768">
        <w:tc>
          <w:tcPr>
            <w:tcW w:w="7054" w:type="dxa"/>
          </w:tcPr>
          <w:p w:rsidR="003E244D" w:rsidRPr="003E244D" w:rsidRDefault="003E244D" w:rsidP="003C5B1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Анализ существующих средств размещения в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Камчатском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крае. Выявление ниш, незадействованных секторов в индустрии развлечений (боулинг, аквапарки, катки, картинг-зоны, конные хозяйства, благоустроенные пляжи, лазер-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таг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страйк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-бол, активные виды спорта и корпоративного отдыха, тематические парки).</w:t>
            </w:r>
          </w:p>
          <w:p w:rsidR="003E244D" w:rsidRPr="003E244D" w:rsidRDefault="003E244D" w:rsidP="003C5B1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субъектов малого и среднего предпринимательства в сфере внутреннего туризма (активных видов отдыха, экскурсионных услуг) на плановый период 2017-2020 годов, имеющих потребность в получении финансовых видов поддержки с учетом планируемого туристического потока, определение мер необходимой поддержки для планирования бюджетного финансирования.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 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края, КГБУ «Туристский информационный центр», администрации муниципальных образований Камчатского края (по согласованию), Агентство инвестиций и предпринимательства Камчатского края (по согласованию)</w:t>
            </w:r>
          </w:p>
        </w:tc>
      </w:tr>
      <w:tr w:rsidR="003E244D" w:rsidRPr="003E244D" w:rsidTr="002B1C70">
        <w:tc>
          <w:tcPr>
            <w:tcW w:w="15353" w:type="dxa"/>
            <w:gridSpan w:val="3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сети туристских информационных центров  на территории Камчатского края</w:t>
            </w:r>
          </w:p>
        </w:tc>
      </w:tr>
      <w:tr w:rsidR="003E244D" w:rsidRPr="003E244D" w:rsidTr="0066416D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Создание сети туристских информационных центров на территориях муниципальных образований Камчатского края: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- 2016 г. выбор помещения под туристский информационный центр в с. Усть-Большерецк (Усть-Большерецкий муниципальный </w:t>
            </w:r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район);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- 2017-2019гг. создание туристского информационного центра на территории горы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Зайкин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Мыс (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Паратунское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Елизовский муниципальный район);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- 2016-2017гг. создание туристского информационного центра в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Начики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Начикинское</w:t>
            </w:r>
            <w:proofErr w:type="spell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Елизовский муниципальный район).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2016-2018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КГБУ «Туристский информационный центр», администрации муниципальных образований Камчатского края </w:t>
            </w: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3E244D" w:rsidRPr="003E244D" w:rsidTr="007B4CCE">
        <w:tc>
          <w:tcPr>
            <w:tcW w:w="7054" w:type="dxa"/>
          </w:tcPr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сезонных туристских визит-центров на прибрежных территориях Петропавловск-Камчатского городского округа</w:t>
            </w:r>
            <w:proofErr w:type="gramEnd"/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- 2017г. расширении туристского визит-центра «Халактырский пляж» (Петропавловск-Камчатский городской округ);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- 2017г. создание туристских информационных центров на территории бухт Малой и Средней Лагерной (Петропавловск-Камчатский городской округ);</w:t>
            </w:r>
          </w:p>
          <w:p w:rsidR="003E244D" w:rsidRPr="003E244D" w:rsidRDefault="003E244D" w:rsidP="00B278B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2016-2018 гг.</w:t>
            </w:r>
          </w:p>
        </w:tc>
        <w:tc>
          <w:tcPr>
            <w:tcW w:w="5477" w:type="dxa"/>
          </w:tcPr>
          <w:p w:rsidR="003E244D" w:rsidRPr="003E244D" w:rsidRDefault="003E244D" w:rsidP="00B278BA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Агентство по туризму и внешним связям Камчатского края, КГБУ «Туристский информационный центр», администрация </w:t>
            </w:r>
            <w:proofErr w:type="gramStart"/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Петропавловск-Камчатского</w:t>
            </w:r>
            <w:proofErr w:type="gramEnd"/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(по согласованию)</w:t>
            </w:r>
          </w:p>
        </w:tc>
      </w:tr>
      <w:tr w:rsidR="003E244D" w:rsidTr="00FF070B">
        <w:tc>
          <w:tcPr>
            <w:tcW w:w="7054" w:type="dxa"/>
          </w:tcPr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туристских визит-центров в транспортных </w:t>
            </w:r>
            <w:proofErr w:type="gramStart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узлах</w:t>
            </w:r>
            <w:proofErr w:type="gramEnd"/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края: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 xml:space="preserve">- новый терминал аэропорта «Елизово» (после завершения строительства), 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новый сектор выдачи багажа (2016 г.);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 новое здание морского вокзала (после завершения строительства);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 автовокзал г. Петропавловска-Камчатского (после завершения строительства);</w:t>
            </w:r>
          </w:p>
          <w:p w:rsidR="003E244D" w:rsidRPr="003E244D" w:rsidRDefault="003E244D" w:rsidP="00C2023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sz w:val="24"/>
                <w:szCs w:val="24"/>
              </w:rPr>
              <w:t>- автовокзал г. Мильково (после завершения строительства).</w:t>
            </w:r>
          </w:p>
        </w:tc>
        <w:tc>
          <w:tcPr>
            <w:tcW w:w="2822" w:type="dxa"/>
          </w:tcPr>
          <w:p w:rsidR="003E244D" w:rsidRPr="003E244D" w:rsidRDefault="003E244D" w:rsidP="00B278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2016-2018 гг.</w:t>
            </w:r>
          </w:p>
        </w:tc>
        <w:tc>
          <w:tcPr>
            <w:tcW w:w="5477" w:type="dxa"/>
          </w:tcPr>
          <w:p w:rsidR="003E244D" w:rsidRDefault="003E244D" w:rsidP="00EA270B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44D">
              <w:rPr>
                <w:rFonts w:ascii="Times New Roman" w:hAnsi="Times New Roman" w:cs="Times New Roman"/>
                <w:i/>
                <w:sz w:val="24"/>
                <w:szCs w:val="24"/>
              </w:rPr>
              <w:t>Агентство по туризму и внешним связям Камчатского края, КГБУ «Туристский информационный центр»</w:t>
            </w:r>
          </w:p>
        </w:tc>
      </w:tr>
    </w:tbl>
    <w:p w:rsidR="005608DF" w:rsidRPr="00835950" w:rsidRDefault="005608DF" w:rsidP="00B278BA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608DF" w:rsidRPr="00835950" w:rsidSect="00E05D0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C2AE381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MS Mincho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">
    <w:nsid w:val="231F0C89"/>
    <w:multiLevelType w:val="hybridMultilevel"/>
    <w:tmpl w:val="A6BE6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07C44"/>
    <w:multiLevelType w:val="hybridMultilevel"/>
    <w:tmpl w:val="04BAABE4"/>
    <w:lvl w:ilvl="0" w:tplc="ED825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0025E"/>
    <w:multiLevelType w:val="hybridMultilevel"/>
    <w:tmpl w:val="5E9A917C"/>
    <w:lvl w:ilvl="0" w:tplc="E01E7F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A1F3E"/>
    <w:multiLevelType w:val="hybridMultilevel"/>
    <w:tmpl w:val="7756A72C"/>
    <w:lvl w:ilvl="0" w:tplc="ABD82D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36382"/>
    <w:multiLevelType w:val="hybridMultilevel"/>
    <w:tmpl w:val="AF9460BA"/>
    <w:lvl w:ilvl="0" w:tplc="F07C5156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54D30"/>
    <w:multiLevelType w:val="hybridMultilevel"/>
    <w:tmpl w:val="02EA195C"/>
    <w:lvl w:ilvl="0" w:tplc="3CEC96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3C9"/>
    <w:rsid w:val="00007E06"/>
    <w:rsid w:val="00056DE9"/>
    <w:rsid w:val="00070F74"/>
    <w:rsid w:val="000873A1"/>
    <w:rsid w:val="000B658C"/>
    <w:rsid w:val="000C6D39"/>
    <w:rsid w:val="000E6832"/>
    <w:rsid w:val="00124E51"/>
    <w:rsid w:val="001344AE"/>
    <w:rsid w:val="00176939"/>
    <w:rsid w:val="001E053B"/>
    <w:rsid w:val="001E08E9"/>
    <w:rsid w:val="001E796F"/>
    <w:rsid w:val="001F23D5"/>
    <w:rsid w:val="00235421"/>
    <w:rsid w:val="00286255"/>
    <w:rsid w:val="00296A09"/>
    <w:rsid w:val="002B3E16"/>
    <w:rsid w:val="002C64F7"/>
    <w:rsid w:val="002F6F82"/>
    <w:rsid w:val="00302E31"/>
    <w:rsid w:val="0033109E"/>
    <w:rsid w:val="003328D8"/>
    <w:rsid w:val="00384E9A"/>
    <w:rsid w:val="0039545A"/>
    <w:rsid w:val="003A1A46"/>
    <w:rsid w:val="003B32A0"/>
    <w:rsid w:val="003C5B1B"/>
    <w:rsid w:val="003D66A0"/>
    <w:rsid w:val="003E244D"/>
    <w:rsid w:val="00426DEB"/>
    <w:rsid w:val="00470ED5"/>
    <w:rsid w:val="00480100"/>
    <w:rsid w:val="004B6445"/>
    <w:rsid w:val="004F064F"/>
    <w:rsid w:val="004F1087"/>
    <w:rsid w:val="00513E0A"/>
    <w:rsid w:val="0054708B"/>
    <w:rsid w:val="005608DF"/>
    <w:rsid w:val="00585A7A"/>
    <w:rsid w:val="00591DBD"/>
    <w:rsid w:val="005A7A08"/>
    <w:rsid w:val="005C5A83"/>
    <w:rsid w:val="005E0EC8"/>
    <w:rsid w:val="005F6589"/>
    <w:rsid w:val="00611627"/>
    <w:rsid w:val="00627734"/>
    <w:rsid w:val="00681944"/>
    <w:rsid w:val="00684657"/>
    <w:rsid w:val="0069293A"/>
    <w:rsid w:val="006956FA"/>
    <w:rsid w:val="006A2349"/>
    <w:rsid w:val="006C1644"/>
    <w:rsid w:val="006D6CB9"/>
    <w:rsid w:val="006F454A"/>
    <w:rsid w:val="00722EA0"/>
    <w:rsid w:val="007B7366"/>
    <w:rsid w:val="007D617B"/>
    <w:rsid w:val="00806310"/>
    <w:rsid w:val="00806468"/>
    <w:rsid w:val="00816C12"/>
    <w:rsid w:val="00821C9E"/>
    <w:rsid w:val="00835950"/>
    <w:rsid w:val="00884DD0"/>
    <w:rsid w:val="0088644D"/>
    <w:rsid w:val="008A1801"/>
    <w:rsid w:val="008C0FEC"/>
    <w:rsid w:val="008D0669"/>
    <w:rsid w:val="008F30CF"/>
    <w:rsid w:val="00942A1F"/>
    <w:rsid w:val="0095384F"/>
    <w:rsid w:val="009613C9"/>
    <w:rsid w:val="009C6F4F"/>
    <w:rsid w:val="00A31076"/>
    <w:rsid w:val="00A54C28"/>
    <w:rsid w:val="00AD6648"/>
    <w:rsid w:val="00B11AD4"/>
    <w:rsid w:val="00B1370A"/>
    <w:rsid w:val="00B278BA"/>
    <w:rsid w:val="00B40EAA"/>
    <w:rsid w:val="00B82BD0"/>
    <w:rsid w:val="00B87075"/>
    <w:rsid w:val="00BB772B"/>
    <w:rsid w:val="00BD65CE"/>
    <w:rsid w:val="00BF3368"/>
    <w:rsid w:val="00C140C9"/>
    <w:rsid w:val="00C2023B"/>
    <w:rsid w:val="00C5752A"/>
    <w:rsid w:val="00C626C2"/>
    <w:rsid w:val="00C70399"/>
    <w:rsid w:val="00CB16B5"/>
    <w:rsid w:val="00CC795D"/>
    <w:rsid w:val="00CE1241"/>
    <w:rsid w:val="00CE2EF9"/>
    <w:rsid w:val="00CF5CF2"/>
    <w:rsid w:val="00D14576"/>
    <w:rsid w:val="00D267D0"/>
    <w:rsid w:val="00D948CA"/>
    <w:rsid w:val="00DA12B7"/>
    <w:rsid w:val="00DB1AC8"/>
    <w:rsid w:val="00DE45C2"/>
    <w:rsid w:val="00DF79AF"/>
    <w:rsid w:val="00E05D07"/>
    <w:rsid w:val="00E07BEE"/>
    <w:rsid w:val="00E86691"/>
    <w:rsid w:val="00E9048C"/>
    <w:rsid w:val="00E933E5"/>
    <w:rsid w:val="00EA270B"/>
    <w:rsid w:val="00EC4DD0"/>
    <w:rsid w:val="00ED2D78"/>
    <w:rsid w:val="00ED678A"/>
    <w:rsid w:val="00F05081"/>
    <w:rsid w:val="00F139EC"/>
    <w:rsid w:val="00F26A50"/>
    <w:rsid w:val="00F4224E"/>
    <w:rsid w:val="00F441D5"/>
    <w:rsid w:val="00F66B78"/>
    <w:rsid w:val="00F8665C"/>
    <w:rsid w:val="00F92BDF"/>
    <w:rsid w:val="00FA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0F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EC8"/>
    <w:pPr>
      <w:ind w:left="720"/>
      <w:contextualSpacing/>
    </w:pPr>
  </w:style>
  <w:style w:type="paragraph" w:customStyle="1" w:styleId="-11">
    <w:name w:val="Цветной список - Акцент 11"/>
    <w:basedOn w:val="a"/>
    <w:uiPriority w:val="34"/>
    <w:qFormat/>
    <w:rsid w:val="001F23D5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70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84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65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0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0FE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0F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EC8"/>
    <w:pPr>
      <w:ind w:left="720"/>
      <w:contextualSpacing/>
    </w:pPr>
  </w:style>
  <w:style w:type="paragraph" w:customStyle="1" w:styleId="-11">
    <w:name w:val="Цветной список - Акцент 11"/>
    <w:basedOn w:val="a"/>
    <w:uiPriority w:val="34"/>
    <w:qFormat/>
    <w:rsid w:val="001F23D5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70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84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65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0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0FE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188C-3732-4544-B736-13745FB4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3287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Пегова Светлана Владимировна</dc:creator>
  <cp:lastModifiedBy>Масенкова Инна Семеновна</cp:lastModifiedBy>
  <cp:revision>3</cp:revision>
  <cp:lastPrinted>2016-08-12T04:53:00Z</cp:lastPrinted>
  <dcterms:created xsi:type="dcterms:W3CDTF">2016-08-18T01:45:00Z</dcterms:created>
  <dcterms:modified xsi:type="dcterms:W3CDTF">2016-08-18T01:58:00Z</dcterms:modified>
</cp:coreProperties>
</file>